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85C" w:rsidRDefault="001B7213" w:rsidP="00CF041D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32"/>
          <w:szCs w:val="32"/>
        </w:rPr>
        <w:t>Структура и органы управления образовательной организацией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дошкольным учреждением осуществляется в соответствии с законодательством РФ на принципах единоначалия и коллегиальности, обеспечивающих государственно-общественный характер управления.  </w:t>
      </w:r>
    </w:p>
    <w:p w:rsidR="0033385C" w:rsidRDefault="0033385C" w:rsidP="00CF041D">
      <w:pPr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9.75pt" filled="t">
            <v:fill opacity="0" color2="black"/>
            <v:imagedata r:id="rId5" o:title=""/>
          </v:shape>
        </w:pict>
      </w:r>
    </w:p>
    <w:p w:rsidR="0033385C" w:rsidRDefault="0033385C" w:rsidP="00CF041D">
      <w:pPr>
        <w:shd w:val="clear" w:color="auto" w:fill="FFFFFF"/>
        <w:spacing w:after="120" w:line="25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состав структуры управления дошкольным образовательным учреждением входят следующие формы: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собрание трудового коллектива;</w:t>
      </w:r>
    </w:p>
    <w:p w:rsidR="0033385C" w:rsidRPr="005C4ACE" w:rsidRDefault="001B7213" w:rsidP="00CF041D">
      <w:pPr>
        <w:shd w:val="clear" w:color="auto" w:fill="FFFFFF"/>
        <w:spacing w:after="120" w:line="25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Педагогический совет.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 состав структуры общественного управления дошкольным образовательным учреждением входят следующие формы:</w:t>
      </w:r>
    </w:p>
    <w:p w:rsidR="0033385C" w:rsidRPr="005C4ACE" w:rsidRDefault="001B7213" w:rsidP="00CF041D">
      <w:pPr>
        <w:shd w:val="clear" w:color="auto" w:fill="FFFFFF"/>
        <w:spacing w:after="120" w:line="25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Родительское собрание.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Учредитель образовательного учреждения: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образования-Ершичский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Смоленской области.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Адрес официального сайта Администрации муниципального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образования-Ершичский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 Смоленской области в сети Интернет: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http://admin.ru/~ersh/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Место нахождения: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Смоленская область,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ршичи, ул.Советская, д.22.</w:t>
      </w:r>
    </w:p>
    <w:p w:rsidR="0033385C" w:rsidRDefault="0033385C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Управление детским садом осуществляет:</w:t>
      </w:r>
    </w:p>
    <w:p w:rsidR="0033385C" w:rsidRDefault="0033385C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 по образованию Администрации муниципального образования</w:t>
      </w:r>
      <w:r w:rsidR="00CF041D" w:rsidRPr="00CF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ршичский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.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Смоленская область,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ршичи, ул.Советская, д.11.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Адрес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почты: 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otdelobrazovanie@mail.ru</w:t>
        </w:r>
      </w:hyperlink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Отдела по образованию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Пуликова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Алла Васильевна.</w:t>
      </w:r>
    </w:p>
    <w:p w:rsidR="0033385C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 (факс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): </w:t>
      </w:r>
      <w:r>
        <w:rPr>
          <w:rFonts w:ascii="Times New Roman" w:hAnsi="Times New Roman" w:cs="Times New Roman"/>
          <w:color w:val="333333"/>
          <w:sz w:val="28"/>
          <w:szCs w:val="28"/>
        </w:rPr>
        <w:t>8 (48155) 2-17-56</w:t>
      </w:r>
    </w:p>
    <w:p w:rsidR="0033385C" w:rsidRDefault="0033385C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3385C" w:rsidRDefault="001B7213" w:rsidP="00CF041D">
      <w:pPr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Единоличным исполнительным органом МБДОУ детский сад «Солнышко» является</w:t>
      </w:r>
      <w:proofErr w:type="gramStart"/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:</w:t>
      </w:r>
      <w:proofErr w:type="gramEnd"/>
    </w:p>
    <w:p w:rsidR="0033385C" w:rsidRDefault="0033385C" w:rsidP="00CF041D">
      <w:pPr>
        <w:shd w:val="clear" w:color="auto" w:fill="FFFFFF"/>
        <w:spacing w:after="0" w:line="100" w:lineRule="atLeast"/>
        <w:jc w:val="both"/>
      </w:pPr>
    </w:p>
    <w:p w:rsidR="0033385C" w:rsidRPr="00CF041D" w:rsidRDefault="001B7213" w:rsidP="00CF04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Заведующая  Астахова Наталья Михайловна</w:t>
      </w:r>
    </w:p>
    <w:p w:rsidR="0033385C" w:rsidRPr="00CF041D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detskiysad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b/>
          <w:i/>
          <w:sz w:val="28"/>
          <w:szCs w:val="28"/>
        </w:rPr>
        <w:t>Адрес официального сайта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http://s-detskiy.caduk.ru/</w:t>
        </w:r>
      </w:hyperlink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Телефон</w:t>
      </w:r>
      <w:r>
        <w:rPr>
          <w:rFonts w:ascii="Times New Roman" w:hAnsi="Times New Roman" w:cs="Times New Roman"/>
          <w:sz w:val="28"/>
          <w:szCs w:val="28"/>
        </w:rPr>
        <w:t>: 8(48155) 2-17-64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Структура органов управления учреждением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33385C" w:rsidRPr="00CF041D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в своей  деятельности руководствуется   Конституцией Российской Федерации, Федеральным  законом «Об образовании в Российской Федерации», принимаемыми  в соответствии с ним  другими  законами  и иными  нормативными  правовыми  актами  Российской Федерации.  Законами  и иными  нормативными   правовыми  актами  Смоленской области в области образования, Уставом ДОУ.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Формами самоуправления Учреждения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Педагогический совет,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Общее собрание трудового коллектива,</w:t>
      </w:r>
    </w:p>
    <w:p w:rsidR="0033385C" w:rsidRPr="00CF041D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Родительские комитеты групп и </w:t>
      </w:r>
      <w:r w:rsidR="005C4A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Педагогический совет: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направление образовательной и оздоровительной деятельности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рекомендует к утверждению образовательную программу ДОУ, учебные планы;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годовой план работы ДОУ и отчёт о его выполнении;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утверждает методические направления работы с детьми в различных группах, а также другие вопросы содержания, методов и форм образовательного процесса, планирования образовательной деятельности;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выявление, обобщение, распространение, внедрение педагогического опыта;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утверждает состав творческих групп по организации инновационной деятельности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внедрению в образовательный процесс современных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информационных технологий;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отчеты ответственных лиц о результатах контрольных мероприятий по организации образовательной деятельности, мониторингу качества образования;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рекомендует к утверждению программу развития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повышения квалификации и переподготовки кадров; 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Положение о доплатах педагогическим работникам за выполнение дополнительной работы, связанной с образовательным процессом и не входящей в круг основных обязанностей работника, иные положения по организации образовательного процесса;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 Заведующего о создании условий для реализации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программ, отчёты отдельных работников;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согласовывает   локальные акты ДОУ в рамках своей компетенции. 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Общее собрание трудового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«Общее собрание») является постоянно действующим органом самоуправления ДОУ, который создается для рассмотрения  отдельных вопросов организации деятельности ДОУ.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собрание: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Устав ДОУ, изменения и дополнения к нему;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избирает представительный орган работников, членов постоянно действующих комиссий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Правила внутреннего трудового распорядка, изменения и дополнения к ним;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Положение о стимулирующих выплатах работникам ДОУ, изменения и дополнения к нему, Положение об общем собрании коллектива, изменения и дополнения к нему, иные положения по организации финансово-хозяйственной деятельности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Соглашение по охране труда  между администрацией и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коллективом ДОУ, утверждает отчёт о выполнении данного Соглашения;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избирает уполномоченных представителей работников при проведении коллективных переговоров, заключении и изменении коллективного договора, осуществлении контроля над его  выполнением, а также при рассмотрении трудовых споров работников с работодателем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необходимости решения иных вопросов социального партнерства в сферы труда;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избирает членов постоянных комиссий ДОУ.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содействия ДОУ в осуществлении воспитания и обучения детей в ДОУ создаются Родительские комитеты групп и Родительский комитет ДОУ.</w:t>
      </w:r>
    </w:p>
    <w:p w:rsidR="0033385C" w:rsidRDefault="00CF041D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Совет родителей</w:t>
      </w:r>
      <w:r w:rsidR="001B7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с родителями (законными представителями) воспитанников по разъяснению их прав и обязанностей, значения всестороннего воспитания  ребенка в семье, взаимодействия семьи и Учреждения  по вопросам обучения и воспитания детей;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администрации и педагогическому коллективу ДОУ в совершенствовании условий для осуществления образовательного процесса, охраны жизни и здоровья,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 и гармоничного развития личности каждого ребенка;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совместно с администрацией ДОУ проведение общих родительских собраний, культурно-массовых  и спортивных мероприятий;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участникам образовательного процесса в защите законных прав и интересов воспитанников;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отчеты заведующего и педагогов ДОУ по вопросам организации образовательного процесса, присмотра и ухода за детьми, их оздоровления;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обсуждает локальные акты ДОУ по вопросам, входящим в компетенцию </w:t>
      </w:r>
      <w:r w:rsidR="00CF041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по согласованию с заведующим общественные органы родительского  контроля над организацией  присмотра, ухода и питания воспитанников  ДОУ;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среди родителей (законных представителей) воспитанников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разъяснительную работу по охране жизни и здоровья детей, обеспечению  их безопасности, соблюдению пропускного режима,  санитарных норм и правил в здании и на территории ДОУ;</w:t>
      </w:r>
    </w:p>
    <w:p w:rsidR="0033385C" w:rsidRPr="00CF041D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функции по содействию ДОУ в решении его уставных задач.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структура – административное управление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управление учреждением осуществляет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аведующая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Астахова Наталья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действует от имени учреждения, представляя  его во всех учреждениях и организациях: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распоряжается имуществом учреждения в пределах прав, предоставленных договором между Учредителем и ДОУ;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несет ответственность за деятельность учреждения перед Учредителем;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 приказы, распоряжения регламентирующие деятельность ДОУ в рамках своей компетентности;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учебно-воспитательной работой учреждения: определяет место каждого педагога в воспитательно-образовательной 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 деятельность заведующего обеспечивает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материальные;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организационные;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правовые;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социально-психологические условия для реализации функции управления образовательным процессом в ДОУ.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ДОУ и участников образовательного процесса регламентируется в части, не урегулированной Уставом ДОУ, следующими локальными актами: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Правила внутреннего распорядка в ДОУ;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Правила приёма, порядок и основания перевода, отчисления и восстановления воспитанников;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Инструкции по охране труда;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Должностные инструкции;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Положение о педагогическом совете ДОУ;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Положение о порядке установления выплат стимулирующего характера педагогическим работникам;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Положение о родительском  комитете ДОУ.</w:t>
      </w:r>
    </w:p>
    <w:p w:rsidR="0033385C" w:rsidRDefault="00CF041D" w:rsidP="00CF041D">
      <w:pPr>
        <w:pStyle w:val="1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Старший воспитатель</w:t>
      </w:r>
      <w:r w:rsidR="001B7213">
        <w:rPr>
          <w:color w:val="000000"/>
          <w:sz w:val="28"/>
          <w:szCs w:val="28"/>
        </w:rPr>
        <w:t xml:space="preserve"> </w:t>
      </w:r>
      <w:proofErr w:type="spellStart"/>
      <w:r w:rsidR="001B7213">
        <w:rPr>
          <w:b/>
          <w:color w:val="000000"/>
          <w:sz w:val="28"/>
          <w:szCs w:val="28"/>
        </w:rPr>
        <w:t>Сопачева</w:t>
      </w:r>
      <w:proofErr w:type="spellEnd"/>
      <w:r w:rsidR="001B7213">
        <w:rPr>
          <w:b/>
          <w:color w:val="000000"/>
          <w:sz w:val="28"/>
          <w:szCs w:val="28"/>
        </w:rPr>
        <w:t xml:space="preserve"> Татьяна Викторовна</w:t>
      </w:r>
      <w:r w:rsidR="001B7213">
        <w:rPr>
          <w:sz w:val="28"/>
          <w:szCs w:val="28"/>
        </w:rPr>
        <w:t xml:space="preserve"> занимается методической работой и организует весь воспитательно-образовательный процесс в детском саду. Вместе с заведующей она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социумом.</w:t>
      </w:r>
    </w:p>
    <w:p w:rsidR="0033385C" w:rsidRDefault="001B7213" w:rsidP="00CF041D">
      <w:pPr>
        <w:pStyle w:val="14"/>
        <w:shd w:val="clear" w:color="auto" w:fill="FFFFFF"/>
        <w:spacing w:before="0" w:after="0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Старший воспитатель  проводит методическую работу в педагогическом коллективе: открытые занятия для воспитателей, семинары, индивидуальные и групповые консультации. Кроме этого она участвует в работе с родителями: готовит стенды, папки-передвижки, посвященные семейному воспитанию и пр.</w:t>
      </w:r>
    </w:p>
    <w:p w:rsidR="0033385C" w:rsidRDefault="00CF041D" w:rsidP="00CF041D">
      <w:pPr>
        <w:shd w:val="clear" w:color="auto" w:fill="FFFFFF"/>
        <w:spacing w:after="0"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Заведующи</w:t>
      </w:r>
      <w:r w:rsidR="001B72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хозяйством</w:t>
      </w:r>
      <w:r w:rsidR="001B7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7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Скребенкова</w:t>
      </w:r>
      <w:proofErr w:type="spellEnd"/>
      <w:r w:rsidR="001B7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Алла Николаевна</w:t>
      </w:r>
      <w:r w:rsidR="001B7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213">
        <w:rPr>
          <w:rFonts w:ascii="Times New Roman" w:hAnsi="Times New Roman" w:cs="Times New Roman"/>
          <w:sz w:val="28"/>
          <w:szCs w:val="28"/>
        </w:rPr>
        <w:t>руководит работами по хозяйственному обслуживанию детского сада</w:t>
      </w:r>
      <w:r w:rsidR="001B7213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отвечает за сохранность здания дошкольного учреждения и имущества,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 за состоянием помещений, занимается закупками мебели, посуды и оборудования и средств личной гигиены. Руководит работами по благоустройству и озеленению территории, следит за выполнением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противопожарных мероприятий и других условий безопасности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Медицинская 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контролирует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Педагоги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 выполняют следующие функции: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 воспитательно-образовательную работу в соответствии с программой;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 работу с родителями по вопросам воспитания детей в семье, привлекает их к активному сотрудничеству с детским садом. Активно работают с </w:t>
      </w:r>
      <w:r w:rsidR="00CF041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педсоветах учреждения,</w:t>
      </w:r>
    </w:p>
    <w:p w:rsidR="0033385C" w:rsidRDefault="001B7213" w:rsidP="00CF041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смотры-конкурсы и выставки детских работ к дням открытых дверей, проводят родительские собрания, участвует в праздниках;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работу, направленную на предупреждение и максимальную коррекцию нарушений речи и других отклонений в развитии психических процессов (памяти, мышления, внимания и др.).</w:t>
      </w:r>
    </w:p>
    <w:p w:rsidR="0033385C" w:rsidRDefault="001B7213" w:rsidP="00CF041D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385C" w:rsidRDefault="001B7213" w:rsidP="00CF041D">
      <w:pPr>
        <w:shd w:val="clear" w:color="auto" w:fill="FFFFFF"/>
        <w:spacing w:after="150" w:line="25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образовательного учреждения соответствует решаемым  ДОУ задачам, механизм управления дошкольным учреждением определяет его стабильное функционирование.</w:t>
      </w:r>
    </w:p>
    <w:p w:rsidR="001B7213" w:rsidRDefault="001B7213" w:rsidP="00CF041D">
      <w:pPr>
        <w:jc w:val="both"/>
      </w:pPr>
    </w:p>
    <w:sectPr w:rsidR="001B7213" w:rsidSect="0033385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1D"/>
    <w:rsid w:val="001B7213"/>
    <w:rsid w:val="0033385C"/>
    <w:rsid w:val="005C4ACE"/>
    <w:rsid w:val="00C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5C"/>
    <w:pPr>
      <w:suppressAutoHyphens/>
      <w:spacing w:after="200" w:line="276" w:lineRule="auto"/>
    </w:pPr>
    <w:rPr>
      <w:rFonts w:ascii="Calibri" w:eastAsia="SimSun" w:hAnsi="Calibri" w:cs="font330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3385C"/>
    <w:pPr>
      <w:tabs>
        <w:tab w:val="num" w:pos="0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3385C"/>
  </w:style>
  <w:style w:type="character" w:customStyle="1" w:styleId="WW8Num1z1">
    <w:name w:val="WW8Num1z1"/>
    <w:rsid w:val="0033385C"/>
  </w:style>
  <w:style w:type="character" w:customStyle="1" w:styleId="WW8Num1z2">
    <w:name w:val="WW8Num1z2"/>
    <w:rsid w:val="0033385C"/>
  </w:style>
  <w:style w:type="character" w:customStyle="1" w:styleId="WW8Num1z3">
    <w:name w:val="WW8Num1z3"/>
    <w:rsid w:val="0033385C"/>
  </w:style>
  <w:style w:type="character" w:customStyle="1" w:styleId="WW8Num1z4">
    <w:name w:val="WW8Num1z4"/>
    <w:rsid w:val="0033385C"/>
  </w:style>
  <w:style w:type="character" w:customStyle="1" w:styleId="WW8Num1z5">
    <w:name w:val="WW8Num1z5"/>
    <w:rsid w:val="0033385C"/>
  </w:style>
  <w:style w:type="character" w:customStyle="1" w:styleId="WW8Num1z6">
    <w:name w:val="WW8Num1z6"/>
    <w:rsid w:val="0033385C"/>
  </w:style>
  <w:style w:type="character" w:customStyle="1" w:styleId="WW8Num1z7">
    <w:name w:val="WW8Num1z7"/>
    <w:rsid w:val="0033385C"/>
  </w:style>
  <w:style w:type="character" w:customStyle="1" w:styleId="WW8Num1z8">
    <w:name w:val="WW8Num1z8"/>
    <w:rsid w:val="0033385C"/>
  </w:style>
  <w:style w:type="character" w:customStyle="1" w:styleId="10">
    <w:name w:val="Основной шрифт абзаца1"/>
    <w:rsid w:val="0033385C"/>
  </w:style>
  <w:style w:type="character" w:customStyle="1" w:styleId="2">
    <w:name w:val="Основной шрифт абзаца2"/>
    <w:rsid w:val="0033385C"/>
  </w:style>
  <w:style w:type="character" w:customStyle="1" w:styleId="11">
    <w:name w:val="Заголовок 1 Знак"/>
    <w:basedOn w:val="2"/>
    <w:rsid w:val="0033385C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1content">
    <w:name w:val="h1_content"/>
    <w:basedOn w:val="2"/>
    <w:rsid w:val="0033385C"/>
  </w:style>
  <w:style w:type="character" w:styleId="a4">
    <w:name w:val="Hyperlink"/>
    <w:basedOn w:val="2"/>
    <w:rsid w:val="0033385C"/>
    <w:rPr>
      <w:color w:val="0000FF"/>
      <w:u w:val="single"/>
    </w:rPr>
  </w:style>
  <w:style w:type="character" w:styleId="a5">
    <w:name w:val="Strong"/>
    <w:basedOn w:val="2"/>
    <w:qFormat/>
    <w:rsid w:val="0033385C"/>
    <w:rPr>
      <w:b/>
      <w:bCs/>
    </w:rPr>
  </w:style>
  <w:style w:type="character" w:styleId="a6">
    <w:name w:val="Emphasis"/>
    <w:basedOn w:val="2"/>
    <w:qFormat/>
    <w:rsid w:val="0033385C"/>
    <w:rPr>
      <w:i/>
      <w:iCs/>
    </w:rPr>
  </w:style>
  <w:style w:type="character" w:customStyle="1" w:styleId="apple-converted-space">
    <w:name w:val="apple-converted-space"/>
    <w:basedOn w:val="2"/>
    <w:rsid w:val="0033385C"/>
  </w:style>
  <w:style w:type="paragraph" w:customStyle="1" w:styleId="a7">
    <w:name w:val="Заголовок"/>
    <w:basedOn w:val="a"/>
    <w:next w:val="a0"/>
    <w:rsid w:val="003338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3385C"/>
    <w:pPr>
      <w:spacing w:after="120"/>
    </w:pPr>
  </w:style>
  <w:style w:type="paragraph" w:styleId="a8">
    <w:name w:val="List"/>
    <w:basedOn w:val="a0"/>
    <w:rsid w:val="0033385C"/>
    <w:rPr>
      <w:rFonts w:cs="Mangal"/>
    </w:rPr>
  </w:style>
  <w:style w:type="paragraph" w:customStyle="1" w:styleId="20">
    <w:name w:val="Название2"/>
    <w:basedOn w:val="a"/>
    <w:rsid w:val="003338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3385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338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3385C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33385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detskiys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obrazova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ru/~ers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-detskiy.cad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cp:lastPrinted>2015-09-10T06:33:00Z</cp:lastPrinted>
  <dcterms:created xsi:type="dcterms:W3CDTF">2022-06-27T08:29:00Z</dcterms:created>
  <dcterms:modified xsi:type="dcterms:W3CDTF">2022-06-27T08:33:00Z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